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422E8" w14:textId="77777777" w:rsidR="004A242E" w:rsidRPr="003C4779" w:rsidRDefault="004A242E">
      <w:pPr>
        <w:rPr>
          <w:rFonts w:ascii="Century Gothic" w:hAnsi="Century Gothic" w:cs="Arial"/>
          <w:color w:val="222222"/>
          <w:sz w:val="28"/>
          <w:szCs w:val="28"/>
          <w:shd w:val="clear" w:color="auto" w:fill="FFFFFF"/>
        </w:rPr>
      </w:pPr>
      <w:proofErr w:type="gramStart"/>
      <w:r w:rsidRPr="003C4779">
        <w:rPr>
          <w:rFonts w:ascii="Century Gothic" w:hAnsi="Century Gothic" w:cs="Arial"/>
          <w:color w:val="222222"/>
          <w:sz w:val="28"/>
          <w:szCs w:val="28"/>
          <w:shd w:val="clear" w:color="auto" w:fill="FFFFFF"/>
        </w:rPr>
        <w:t>So</w:t>
      </w:r>
      <w:proofErr w:type="gramEnd"/>
      <w:r w:rsidRPr="003C4779">
        <w:rPr>
          <w:rFonts w:ascii="Century Gothic" w:hAnsi="Century Gothic" w:cs="Arial"/>
          <w:color w:val="222222"/>
          <w:sz w:val="28"/>
          <w:szCs w:val="28"/>
          <w:shd w:val="clear" w:color="auto" w:fill="FFFFFF"/>
        </w:rPr>
        <w:t xml:space="preserve"> what is an EIA? </w:t>
      </w:r>
    </w:p>
    <w:p w14:paraId="1733DC9A" w14:textId="6E28AF2B" w:rsidR="004A242E" w:rsidRPr="003C4779" w:rsidRDefault="004A242E">
      <w:pPr>
        <w:rPr>
          <w:rFonts w:ascii="Century Gothic" w:hAnsi="Century Gothic"/>
          <w:sz w:val="28"/>
          <w:szCs w:val="28"/>
        </w:rPr>
      </w:pPr>
      <w:r w:rsidRPr="003C4779">
        <w:rPr>
          <w:rFonts w:ascii="Century Gothic" w:hAnsi="Century Gothic" w:cs="Arial"/>
          <w:color w:val="222222"/>
          <w:sz w:val="28"/>
          <w:szCs w:val="28"/>
          <w:shd w:val="clear" w:color="auto" w:fill="FFFFFF"/>
        </w:rPr>
        <w:t xml:space="preserve">An EIA document itself is a technical tool that identifies, predicts, and analyses impacts on the physical environment, social, cultural, and health impacts. The abbreviation stands for </w:t>
      </w:r>
      <w:r w:rsidRPr="003C4779">
        <w:rPr>
          <w:rFonts w:ascii="Century Gothic" w:hAnsi="Century Gothic" w:cs="Arial"/>
          <w:b/>
          <w:bCs/>
          <w:color w:val="222222"/>
          <w:sz w:val="28"/>
          <w:szCs w:val="28"/>
          <w:shd w:val="clear" w:color="auto" w:fill="FFFFFF"/>
        </w:rPr>
        <w:t>Environmental Impact analysis</w:t>
      </w:r>
      <w:r w:rsidRPr="003C4779">
        <w:rPr>
          <w:rFonts w:ascii="Century Gothic" w:hAnsi="Century Gothic" w:cs="Arial"/>
          <w:color w:val="222222"/>
          <w:sz w:val="28"/>
          <w:szCs w:val="28"/>
          <w:shd w:val="clear" w:color="auto" w:fill="FFFFFF"/>
        </w:rPr>
        <w:t>. If the </w:t>
      </w:r>
      <w:r w:rsidRPr="003C4779">
        <w:rPr>
          <w:rFonts w:ascii="Century Gothic" w:hAnsi="Century Gothic" w:cs="Arial"/>
          <w:b/>
          <w:bCs/>
          <w:color w:val="222222"/>
          <w:sz w:val="28"/>
          <w:szCs w:val="28"/>
          <w:shd w:val="clear" w:color="auto" w:fill="FFFFFF"/>
        </w:rPr>
        <w:t xml:space="preserve">EIA </w:t>
      </w:r>
      <w:r w:rsidRPr="003C4779">
        <w:rPr>
          <w:rFonts w:ascii="Century Gothic" w:hAnsi="Century Gothic" w:cs="Arial"/>
          <w:color w:val="222222"/>
          <w:sz w:val="28"/>
          <w:szCs w:val="28"/>
          <w:shd w:val="clear" w:color="auto" w:fill="FFFFFF"/>
        </w:rPr>
        <w:t xml:space="preserve">process is successful, it identifies alternatives and mitigation measures to reduce the environmental impact of a proposed </w:t>
      </w:r>
      <w:r w:rsidR="00B86141" w:rsidRPr="003C4779">
        <w:rPr>
          <w:rFonts w:ascii="Century Gothic" w:hAnsi="Century Gothic" w:cs="Arial"/>
          <w:color w:val="222222"/>
          <w:sz w:val="28"/>
          <w:szCs w:val="28"/>
          <w:shd w:val="clear" w:color="auto" w:fill="FFFFFF"/>
        </w:rPr>
        <w:t>project.</w:t>
      </w:r>
      <w:r w:rsidR="00B86141" w:rsidRPr="003C4779">
        <w:rPr>
          <w:rFonts w:ascii="Century Gothic" w:hAnsi="Century Gothic"/>
          <w:sz w:val="28"/>
          <w:szCs w:val="28"/>
        </w:rPr>
        <w:t xml:space="preserve"> The</w:t>
      </w:r>
      <w:r w:rsidRPr="003C4779">
        <w:rPr>
          <w:rFonts w:ascii="Century Gothic" w:hAnsi="Century Gothic"/>
          <w:sz w:val="28"/>
          <w:szCs w:val="28"/>
        </w:rPr>
        <w:t xml:space="preserve"> purpose of the </w:t>
      </w:r>
      <w:r w:rsidRPr="003C4779">
        <w:rPr>
          <w:rFonts w:ascii="Century Gothic" w:hAnsi="Century Gothic"/>
          <w:b/>
          <w:bCs/>
          <w:sz w:val="28"/>
          <w:szCs w:val="28"/>
        </w:rPr>
        <w:t>EIA</w:t>
      </w:r>
      <w:r w:rsidRPr="003C4779">
        <w:rPr>
          <w:rFonts w:ascii="Century Gothic" w:hAnsi="Century Gothic"/>
          <w:sz w:val="28"/>
          <w:szCs w:val="28"/>
        </w:rPr>
        <w:t xml:space="preserve"> process is to notify decision-makers and the public of the environmental consequences of implementing a proposed project. </w:t>
      </w:r>
    </w:p>
    <w:p w14:paraId="1B45D222" w14:textId="65A23BE6" w:rsidR="004A242E" w:rsidRPr="003C4779" w:rsidRDefault="004A242E">
      <w:pPr>
        <w:rPr>
          <w:rFonts w:ascii="Century Gothic" w:hAnsi="Century Gothic"/>
          <w:sz w:val="28"/>
          <w:szCs w:val="28"/>
        </w:rPr>
      </w:pPr>
      <w:r w:rsidRPr="003C4779">
        <w:rPr>
          <w:rFonts w:ascii="Century Gothic" w:hAnsi="Century Gothic"/>
          <w:sz w:val="28"/>
          <w:szCs w:val="28"/>
        </w:rPr>
        <w:t xml:space="preserve">In the </w:t>
      </w:r>
      <w:r w:rsidR="00A54067" w:rsidRPr="003C4779">
        <w:rPr>
          <w:rFonts w:ascii="Century Gothic" w:hAnsi="Century Gothic"/>
          <w:sz w:val="28"/>
          <w:szCs w:val="28"/>
        </w:rPr>
        <w:t xml:space="preserve">food </w:t>
      </w:r>
      <w:r w:rsidR="003C4779" w:rsidRPr="003C4779">
        <w:rPr>
          <w:rFonts w:ascii="Century Gothic" w:hAnsi="Century Gothic"/>
          <w:sz w:val="28"/>
          <w:szCs w:val="28"/>
        </w:rPr>
        <w:t>processing</w:t>
      </w:r>
      <w:r w:rsidRPr="003C4779">
        <w:rPr>
          <w:rFonts w:ascii="Century Gothic" w:hAnsi="Century Gothic"/>
          <w:sz w:val="28"/>
          <w:szCs w:val="28"/>
        </w:rPr>
        <w:t xml:space="preserve"> </w:t>
      </w:r>
      <w:r w:rsidR="00B86141" w:rsidRPr="003C4779">
        <w:rPr>
          <w:rFonts w:ascii="Century Gothic" w:hAnsi="Century Gothic"/>
          <w:sz w:val="28"/>
          <w:szCs w:val="28"/>
        </w:rPr>
        <w:t>industry,</w:t>
      </w:r>
      <w:r w:rsidRPr="003C4779">
        <w:rPr>
          <w:rFonts w:ascii="Century Gothic" w:hAnsi="Century Gothic"/>
          <w:sz w:val="28"/>
          <w:szCs w:val="28"/>
        </w:rPr>
        <w:t xml:space="preserve"> the </w:t>
      </w:r>
      <w:r w:rsidR="00D95783" w:rsidRPr="003C4779">
        <w:rPr>
          <w:rFonts w:ascii="Century Gothic" w:hAnsi="Century Gothic"/>
          <w:b/>
          <w:bCs/>
          <w:sz w:val="28"/>
          <w:szCs w:val="28"/>
        </w:rPr>
        <w:t>EIA’s</w:t>
      </w:r>
      <w:r w:rsidR="00D95783" w:rsidRPr="003C4779">
        <w:rPr>
          <w:rFonts w:ascii="Century Gothic" w:hAnsi="Century Gothic"/>
          <w:sz w:val="28"/>
          <w:szCs w:val="28"/>
        </w:rPr>
        <w:t xml:space="preserve"> will look at nature and extent of the environment affected, legislation and guidelines</w:t>
      </w:r>
      <w:r w:rsidR="00B86141" w:rsidRPr="003C4779">
        <w:rPr>
          <w:rFonts w:ascii="Century Gothic" w:hAnsi="Century Gothic"/>
          <w:sz w:val="28"/>
          <w:szCs w:val="28"/>
        </w:rPr>
        <w:t>,</w:t>
      </w:r>
      <w:r w:rsidR="00D95783" w:rsidRPr="003C4779">
        <w:rPr>
          <w:rFonts w:ascii="Century Gothic" w:hAnsi="Century Gothic"/>
          <w:sz w:val="28"/>
          <w:szCs w:val="28"/>
        </w:rPr>
        <w:t xml:space="preserve"> public participation </w:t>
      </w:r>
      <w:r w:rsidR="00B86141" w:rsidRPr="003C4779">
        <w:rPr>
          <w:rFonts w:ascii="Century Gothic" w:hAnsi="Century Gothic"/>
          <w:sz w:val="28"/>
          <w:szCs w:val="28"/>
        </w:rPr>
        <w:t xml:space="preserve">i.e. water and waste management, topography, maintenance, weather etc. </w:t>
      </w:r>
    </w:p>
    <w:p w14:paraId="1D9D7574" w14:textId="3CAF9737" w:rsidR="00615EE6" w:rsidRPr="003C4779" w:rsidRDefault="00615EE6">
      <w:pPr>
        <w:rPr>
          <w:rFonts w:ascii="Century Gothic" w:hAnsi="Century Gothic"/>
          <w:sz w:val="28"/>
          <w:szCs w:val="28"/>
        </w:rPr>
      </w:pPr>
    </w:p>
    <w:p w14:paraId="3748FC09" w14:textId="4EC70212" w:rsidR="00615EE6" w:rsidRPr="003C4779" w:rsidRDefault="00615EE6">
      <w:pPr>
        <w:rPr>
          <w:rFonts w:ascii="Century Gothic" w:hAnsi="Century Gothic"/>
          <w:sz w:val="28"/>
          <w:szCs w:val="28"/>
        </w:rPr>
      </w:pPr>
      <w:r w:rsidRPr="003C4779">
        <w:rPr>
          <w:rFonts w:ascii="Century Gothic" w:hAnsi="Century Gothic"/>
          <w:sz w:val="28"/>
          <w:szCs w:val="28"/>
        </w:rPr>
        <w:t>JF Equipment is offering an in</w:t>
      </w:r>
      <w:r w:rsidR="00C31E9F" w:rsidRPr="003C4779">
        <w:rPr>
          <w:rFonts w:ascii="Century Gothic" w:hAnsi="Century Gothic"/>
          <w:sz w:val="28"/>
          <w:szCs w:val="28"/>
        </w:rPr>
        <w:t>-</w:t>
      </w:r>
      <w:r w:rsidRPr="003C4779">
        <w:rPr>
          <w:rFonts w:ascii="Century Gothic" w:hAnsi="Century Gothic"/>
          <w:sz w:val="28"/>
          <w:szCs w:val="28"/>
        </w:rPr>
        <w:t xml:space="preserve">house service </w:t>
      </w:r>
      <w:r w:rsidR="00A54067" w:rsidRPr="003C4779">
        <w:rPr>
          <w:rFonts w:ascii="Century Gothic" w:hAnsi="Century Gothic"/>
          <w:sz w:val="28"/>
          <w:szCs w:val="28"/>
        </w:rPr>
        <w:t xml:space="preserve">for your </w:t>
      </w:r>
      <w:r w:rsidR="00A54067" w:rsidRPr="003C4779">
        <w:rPr>
          <w:rFonts w:ascii="Century Gothic" w:hAnsi="Century Gothic"/>
          <w:b/>
          <w:bCs/>
          <w:sz w:val="28"/>
          <w:szCs w:val="28"/>
        </w:rPr>
        <w:t>EIA</w:t>
      </w:r>
      <w:r w:rsidR="00A54067" w:rsidRPr="003C4779">
        <w:rPr>
          <w:rFonts w:ascii="Century Gothic" w:hAnsi="Century Gothic"/>
          <w:sz w:val="28"/>
          <w:szCs w:val="28"/>
        </w:rPr>
        <w:t xml:space="preserve"> process. With a complete EIA </w:t>
      </w:r>
      <w:r w:rsidR="003C4779" w:rsidRPr="003C4779">
        <w:rPr>
          <w:rFonts w:ascii="Century Gothic" w:hAnsi="Century Gothic"/>
          <w:sz w:val="28"/>
          <w:szCs w:val="28"/>
        </w:rPr>
        <w:t>assessment,</w:t>
      </w:r>
      <w:r w:rsidR="00A54067" w:rsidRPr="003C4779">
        <w:rPr>
          <w:rFonts w:ascii="Century Gothic" w:hAnsi="Century Gothic"/>
          <w:sz w:val="28"/>
          <w:szCs w:val="28"/>
        </w:rPr>
        <w:t xml:space="preserve"> your abattoir will be in</w:t>
      </w:r>
      <w:r w:rsidR="003C4779" w:rsidRPr="003C4779">
        <w:rPr>
          <w:rFonts w:ascii="Century Gothic" w:hAnsi="Century Gothic"/>
          <w:sz w:val="28"/>
          <w:szCs w:val="28"/>
        </w:rPr>
        <w:t xml:space="preserve"> your</w:t>
      </w:r>
      <w:r w:rsidR="00A54067" w:rsidRPr="003C4779">
        <w:rPr>
          <w:rFonts w:ascii="Century Gothic" w:hAnsi="Century Gothic"/>
          <w:sz w:val="28"/>
          <w:szCs w:val="28"/>
        </w:rPr>
        <w:t xml:space="preserve"> reach. </w:t>
      </w:r>
    </w:p>
    <w:p w14:paraId="0E13A619"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r>
        <w:rPr>
          <w:rFonts w:ascii="Calibri" w:hAnsi="Calibri"/>
          <w:color w:val="4E4E4E"/>
          <w:sz w:val="22"/>
          <w:szCs w:val="22"/>
        </w:rPr>
        <w:t>Environmental Services are a legal necessity and an integral part of all developments and projects.  The early consideration of Environmental requirements and authorizations, the better the outcomes of the project and the implementation thereof.  Leading to more informed decision-making processes, planning, reducing time delays and ultimately cost saving.  A balance between development and environmental protection is viewed as environmentally responsible and critical.</w:t>
      </w:r>
    </w:p>
    <w:p w14:paraId="22D7D10B"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p>
    <w:p w14:paraId="4C7B632B"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r>
        <w:rPr>
          <w:rFonts w:ascii="Calibri" w:hAnsi="Calibri"/>
          <w:color w:val="4E4E4E"/>
          <w:sz w:val="22"/>
          <w:szCs w:val="22"/>
        </w:rPr>
        <w:t xml:space="preserve">I met with JF Equipment towards the end of 2019 to establish a working relationship in tackling the environmental challenges that many of the clients of JF Equipment experience.  With the initial goal being inclusion in conversations with JF Equipment clients upfront in order to identify the environmental authorization required per project, this including water use licenses and air emission licenses.  </w:t>
      </w:r>
    </w:p>
    <w:p w14:paraId="34985019"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p>
    <w:p w14:paraId="5245A300"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r>
        <w:rPr>
          <w:rFonts w:ascii="Calibri" w:hAnsi="Calibri"/>
          <w:color w:val="4E4E4E"/>
          <w:sz w:val="22"/>
          <w:szCs w:val="22"/>
        </w:rPr>
        <w:t xml:space="preserve">I have over 15 years of experience in the provision of Environmental services across many different industries, including the mining sector, manufacturing and processing, energy sector and property </w:t>
      </w:r>
      <w:r>
        <w:rPr>
          <w:rFonts w:ascii="Calibri" w:hAnsi="Calibri"/>
          <w:color w:val="4E4E4E"/>
          <w:sz w:val="22"/>
          <w:szCs w:val="22"/>
        </w:rPr>
        <w:lastRenderedPageBreak/>
        <w:t>development. Developing solid working relationships with a team of specialists and consultants allow us to tackle projects as team.  I have worked across South Africa and dealt with Environmental Authorities in all provinces, as well as at a National level.</w:t>
      </w:r>
    </w:p>
    <w:p w14:paraId="548B219F"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p>
    <w:p w14:paraId="7895BCCE" w14:textId="77777777" w:rsidR="003158A0" w:rsidRDefault="003158A0" w:rsidP="003158A0">
      <w:pPr>
        <w:pStyle w:val="NormalWeb"/>
        <w:spacing w:before="0" w:beforeAutospacing="0" w:after="150" w:afterAutospacing="0" w:line="360" w:lineRule="auto"/>
        <w:rPr>
          <w:rFonts w:ascii="Calibri" w:hAnsi="Calibri"/>
          <w:color w:val="4E4E4E"/>
          <w:sz w:val="22"/>
          <w:szCs w:val="22"/>
        </w:rPr>
      </w:pPr>
      <w:r>
        <w:rPr>
          <w:rFonts w:ascii="Calibri" w:hAnsi="Calibri"/>
          <w:color w:val="4E4E4E"/>
          <w:sz w:val="22"/>
          <w:szCs w:val="22"/>
        </w:rPr>
        <w:t xml:space="preserve">I am looking forward to assisting JF Equipment with the environmental challenges that have historically proven to be unpredictable to your business.  </w:t>
      </w:r>
    </w:p>
    <w:p w14:paraId="23792831" w14:textId="77777777" w:rsidR="003158A0" w:rsidRDefault="003158A0" w:rsidP="003158A0"/>
    <w:p w14:paraId="70D214FF" w14:textId="77777777" w:rsidR="00B86141" w:rsidRPr="004A242E" w:rsidRDefault="00B86141">
      <w:pPr>
        <w:rPr>
          <w:sz w:val="28"/>
          <w:szCs w:val="28"/>
        </w:rPr>
      </w:pPr>
      <w:bookmarkStart w:id="0" w:name="_GoBack"/>
      <w:bookmarkEnd w:id="0"/>
    </w:p>
    <w:sectPr w:rsidR="00B86141" w:rsidRPr="004A2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2E"/>
    <w:rsid w:val="00007395"/>
    <w:rsid w:val="003158A0"/>
    <w:rsid w:val="003C4779"/>
    <w:rsid w:val="004A242E"/>
    <w:rsid w:val="00615EE6"/>
    <w:rsid w:val="00A54067"/>
    <w:rsid w:val="00B86141"/>
    <w:rsid w:val="00C31E9F"/>
    <w:rsid w:val="00D957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7112"/>
  <w15:chartTrackingRefBased/>
  <w15:docId w15:val="{23109AF1-735C-4AA7-8C9B-1958C740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8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wurcher</dc:creator>
  <cp:keywords/>
  <dc:description/>
  <cp:lastModifiedBy>natalie wurcher</cp:lastModifiedBy>
  <cp:revision>2</cp:revision>
  <dcterms:created xsi:type="dcterms:W3CDTF">2020-01-13T06:13:00Z</dcterms:created>
  <dcterms:modified xsi:type="dcterms:W3CDTF">2020-01-17T08:49:00Z</dcterms:modified>
</cp:coreProperties>
</file>